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AF4EED" w:rsidP="00E84A16">
      <w:pPr>
        <w:jc w:val="center"/>
        <w:rPr>
          <w:b/>
          <w:szCs w:val="40"/>
        </w:rPr>
      </w:pPr>
      <w:r w:rsidRPr="00A25020">
        <w:rPr>
          <w:i/>
          <w:szCs w:val="32"/>
        </w:rPr>
        <w:t>September</w:t>
      </w:r>
      <w:r w:rsidR="005776FC" w:rsidRPr="00A25020">
        <w:rPr>
          <w:i/>
          <w:szCs w:val="32"/>
        </w:rPr>
        <w:t xml:space="preserve"> </w:t>
      </w:r>
      <w:r w:rsidR="00FE7EFB">
        <w:rPr>
          <w:i/>
          <w:szCs w:val="32"/>
        </w:rPr>
        <w:t>10</w:t>
      </w:r>
      <w:r w:rsidR="00E84A16" w:rsidRPr="00A25020">
        <w:rPr>
          <w:i/>
          <w:szCs w:val="32"/>
        </w:rPr>
        <w:t>-</w:t>
      </w:r>
      <w:r w:rsidR="00FE7EFB">
        <w:rPr>
          <w:i/>
          <w:szCs w:val="32"/>
        </w:rPr>
        <w:t>14</w:t>
      </w:r>
      <w:r w:rsidRPr="00A25020">
        <w:rPr>
          <w:i/>
          <w:szCs w:val="32"/>
        </w:rPr>
        <w:t>th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45099E" w:rsidP="00E3463E">
            <w:r>
              <w:t>Read for 20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325682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2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A25020" w:rsidRDefault="007D20FE" w:rsidP="007E6DE1">
            <w:pPr>
              <w:rPr>
                <w:sz w:val="20"/>
                <w:highlight w:val="darkGray"/>
              </w:rPr>
            </w:pPr>
            <w:r w:rsidRPr="00A25020">
              <w:rPr>
                <w:sz w:val="20"/>
              </w:rPr>
              <w:t>M</w:t>
            </w:r>
            <w:r w:rsidR="007E6DE1">
              <w:rPr>
                <w:sz w:val="20"/>
              </w:rPr>
              <w:t>ath workbook pages 26,36,37, and 38</w:t>
            </w:r>
            <w:r w:rsidRPr="00A25020">
              <w:rPr>
                <w:sz w:val="20"/>
              </w:rPr>
              <w:t xml:space="preserve">.  Play the game </w:t>
            </w:r>
            <w:r w:rsidR="007E6DE1">
              <w:rPr>
                <w:sz w:val="20"/>
              </w:rPr>
              <w:t xml:space="preserve">Multiple Turn Over </w:t>
            </w:r>
            <w:r w:rsidRPr="00A25020">
              <w:rPr>
                <w:sz w:val="20"/>
              </w:rPr>
              <w:t xml:space="preserve">at home.  All game materials should be kept in your math games folder at home.  </w:t>
            </w:r>
            <w:r w:rsidR="002B4BC5">
              <w:rPr>
                <w:sz w:val="20"/>
              </w:rPr>
              <w:t>Please return the recording sheet on Friday.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0461" w:type="dxa"/>
            <w:gridSpan w:val="4"/>
          </w:tcPr>
          <w:p w:rsidR="002B2DCD" w:rsidRPr="00E56808" w:rsidRDefault="00094E85" w:rsidP="004F2110">
            <w:pPr>
              <w:rPr>
                <w:highlight w:val="darkGray"/>
              </w:rPr>
            </w:pPr>
            <w:bookmarkStart w:id="0" w:name="_GoBack"/>
            <w:bookmarkEnd w:id="0"/>
            <w:r>
              <w:t>Post a comment and a reply on our class blog</w:t>
            </w:r>
            <w:r w:rsidRPr="002B2DCD">
              <w:t>.</w:t>
            </w:r>
            <w:r>
              <w:t xml:space="preserve">  </w:t>
            </w:r>
          </w:p>
        </w:tc>
      </w:tr>
      <w:tr w:rsidR="00B11A00">
        <w:trPr>
          <w:trHeight w:val="458"/>
        </w:trPr>
        <w:tc>
          <w:tcPr>
            <w:tcW w:w="2615" w:type="dxa"/>
          </w:tcPr>
          <w:p w:rsidR="00B11A00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0461" w:type="dxa"/>
            <w:gridSpan w:val="4"/>
          </w:tcPr>
          <w:p w:rsidR="00B11A00" w:rsidRPr="00E56808" w:rsidRDefault="00B11A00" w:rsidP="004F2110">
            <w:pPr>
              <w:rPr>
                <w:highlight w:val="darkGray"/>
              </w:rPr>
            </w:pPr>
          </w:p>
        </w:tc>
      </w:tr>
      <w:tr w:rsidR="00B11A00">
        <w:trPr>
          <w:trHeight w:val="1439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EB1AD1" w:rsidRDefault="00B11A00" w:rsidP="009224EF">
            <w:pPr>
              <w:spacing w:beforeLines="1" w:afterLines="1"/>
              <w:ind w:left="1440"/>
              <w:contextualSpacing/>
              <w:rPr>
                <w:highlight w:val="darkGray"/>
              </w:rPr>
            </w:pP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474673" cy="9017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52" cy="9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75E04"/>
    <w:rsid w:val="00094E85"/>
    <w:rsid w:val="001F021C"/>
    <w:rsid w:val="002127F4"/>
    <w:rsid w:val="00271012"/>
    <w:rsid w:val="00271F17"/>
    <w:rsid w:val="002B2DCD"/>
    <w:rsid w:val="002B4BC5"/>
    <w:rsid w:val="002D3693"/>
    <w:rsid w:val="00325682"/>
    <w:rsid w:val="00367A1D"/>
    <w:rsid w:val="0045099E"/>
    <w:rsid w:val="00451AC8"/>
    <w:rsid w:val="0049597F"/>
    <w:rsid w:val="0049788E"/>
    <w:rsid w:val="004F2110"/>
    <w:rsid w:val="0051698A"/>
    <w:rsid w:val="005776FC"/>
    <w:rsid w:val="005A672D"/>
    <w:rsid w:val="006867B7"/>
    <w:rsid w:val="007D20FE"/>
    <w:rsid w:val="007E3AF4"/>
    <w:rsid w:val="007E6245"/>
    <w:rsid w:val="007E6DE1"/>
    <w:rsid w:val="008B1389"/>
    <w:rsid w:val="009224EF"/>
    <w:rsid w:val="009C5942"/>
    <w:rsid w:val="00A00E4B"/>
    <w:rsid w:val="00A25020"/>
    <w:rsid w:val="00AE3240"/>
    <w:rsid w:val="00AF4EED"/>
    <w:rsid w:val="00B0132A"/>
    <w:rsid w:val="00B11A00"/>
    <w:rsid w:val="00B33DA4"/>
    <w:rsid w:val="00C3276E"/>
    <w:rsid w:val="00DD35FC"/>
    <w:rsid w:val="00E3463E"/>
    <w:rsid w:val="00E46D39"/>
    <w:rsid w:val="00E56808"/>
    <w:rsid w:val="00E84A16"/>
    <w:rsid w:val="00EB1AD1"/>
    <w:rsid w:val="00F74E9C"/>
    <w:rsid w:val="00FE7EFB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7</cp:revision>
  <cp:lastPrinted>2012-08-27T02:39:00Z</cp:lastPrinted>
  <dcterms:created xsi:type="dcterms:W3CDTF">2012-09-10T01:58:00Z</dcterms:created>
  <dcterms:modified xsi:type="dcterms:W3CDTF">2012-09-10T02:39:00Z</dcterms:modified>
</cp:coreProperties>
</file>